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39" w:rsidRPr="00F32AB2" w:rsidRDefault="004E0839" w:rsidP="004E0839">
      <w:pPr>
        <w:outlineLvl w:val="0"/>
        <w:rPr>
          <w:b/>
          <w:sz w:val="32"/>
          <w:szCs w:val="32"/>
        </w:rPr>
      </w:pPr>
      <w:proofErr w:type="gramStart"/>
      <w:r w:rsidRPr="00F32AB2">
        <w:rPr>
          <w:b/>
          <w:sz w:val="32"/>
          <w:szCs w:val="32"/>
        </w:rPr>
        <w:t>OBJEKT  č.</w:t>
      </w:r>
      <w:proofErr w:type="gramEnd"/>
      <w:r w:rsidRPr="00F32AB2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10 a"/>
        </w:smartTagPr>
        <w:r w:rsidRPr="00F32AB2">
          <w:rPr>
            <w:b/>
            <w:sz w:val="32"/>
            <w:szCs w:val="32"/>
          </w:rPr>
          <w:t>10 a</w:t>
        </w:r>
      </w:smartTag>
      <w:r w:rsidRPr="00F32AB2">
        <w:rPr>
          <w:b/>
          <w:sz w:val="32"/>
          <w:szCs w:val="32"/>
        </w:rPr>
        <w:t xml:space="preserve"> -  Archiv UE a.s. </w:t>
      </w:r>
    </w:p>
    <w:p w:rsidR="004E0839" w:rsidRPr="00F32AB2" w:rsidRDefault="004E0839" w:rsidP="004E0839">
      <w:pPr>
        <w:rPr>
          <w:b/>
          <w:sz w:val="32"/>
          <w:szCs w:val="32"/>
        </w:rPr>
      </w:pPr>
      <w:r w:rsidRPr="00F32AB2">
        <w:rPr>
          <w:b/>
          <w:sz w:val="32"/>
          <w:szCs w:val="32"/>
        </w:rPr>
        <w:t xml:space="preserve">                č. 10 b – Laboratoře UE a.s.</w:t>
      </w:r>
    </w:p>
    <w:p w:rsidR="004E0839" w:rsidRPr="00F32AB2" w:rsidRDefault="004E0839" w:rsidP="004E0839">
      <w:pPr>
        <w:rPr>
          <w:b/>
          <w:sz w:val="28"/>
          <w:szCs w:val="28"/>
        </w:rPr>
      </w:pPr>
    </w:p>
    <w:p w:rsidR="004E0839" w:rsidRPr="00F32AB2" w:rsidRDefault="004E0839" w:rsidP="004E0839">
      <w:pPr>
        <w:pStyle w:val="Nadpis1"/>
      </w:pPr>
      <w:r w:rsidRPr="00F32AB2">
        <w:t>STRUČNÁ  CHARAKTERISTIKA  OBJEKTU</w:t>
      </w:r>
    </w:p>
    <w:p w:rsidR="004E0839" w:rsidRDefault="004E0839" w:rsidP="004E0839"/>
    <w:p w:rsidR="004E0839" w:rsidRPr="00F32AB2" w:rsidRDefault="004E0839" w:rsidP="004E0839">
      <w:pPr>
        <w:jc w:val="both"/>
        <w:rPr>
          <w:sz w:val="24"/>
        </w:rPr>
      </w:pPr>
      <w:r>
        <w:t xml:space="preserve">    </w:t>
      </w:r>
      <w:r w:rsidRPr="00F32AB2">
        <w:rPr>
          <w:sz w:val="24"/>
        </w:rPr>
        <w:t xml:space="preserve">Jedná  se  o  dva objekty v části  budovy , bývalé  jídelny  a  kuchyně ,  která  se  nachází  v rámci  bývalých  pomocných  budov – C ( kanceláře,  jídelna, kuchyně)  v prostoru  východně  od  HVB 1 . V severovýchodní  části  administrativní budovy     ( </w:t>
      </w:r>
      <w:proofErr w:type="spellStart"/>
      <w:r w:rsidRPr="00F32AB2">
        <w:rPr>
          <w:sz w:val="24"/>
        </w:rPr>
        <w:t>obj</w:t>
      </w:r>
      <w:proofErr w:type="spellEnd"/>
      <w:r w:rsidRPr="00F32AB2">
        <w:rPr>
          <w:sz w:val="24"/>
        </w:rPr>
        <w:t xml:space="preserve">. č. 9 )  je  v pravém  úhlu  k této administrativní  budově  připojen  jednopodlažní  objekt č. </w:t>
      </w:r>
      <w:smartTag w:uri="urn:schemas-microsoft-com:office:smarttags" w:element="metricconverter">
        <w:smartTagPr>
          <w:attr w:name="ProductID" w:val="10 a"/>
        </w:smartTagPr>
        <w:r w:rsidRPr="00F32AB2">
          <w:rPr>
            <w:sz w:val="24"/>
          </w:rPr>
          <w:t>10 a</w:t>
        </w:r>
      </w:smartTag>
      <w:r w:rsidRPr="00F32AB2">
        <w:rPr>
          <w:sz w:val="24"/>
        </w:rPr>
        <w:t xml:space="preserve">  (   bývalé  jídelny )  a  dále  č. 10 b ( bývalé  kuchyně) . Dnes  jsou  tyto  objekty  upravené  a  jsou  využívány  jako  archiv   a  laboratoře  UE, a.s. Vlastní   budova, je  složena  ze  dvou  výškově  odlišných  částí , ale  liší  se  i  podsklepením . Objekt č.10 a ( Archiv ) je  nepodsklepený  s konstrukční  výškou  dosahující v hřebeni střechy  až 7,50m s půdorysným rozměrem 19,80 x </w:t>
      </w:r>
      <w:smartTag w:uri="urn:schemas-microsoft-com:office:smarttags" w:element="metricconverter">
        <w:smartTagPr>
          <w:attr w:name="ProductID" w:val="12,40 m"/>
        </w:smartTagPr>
        <w:r w:rsidRPr="00F32AB2">
          <w:rPr>
            <w:sz w:val="24"/>
          </w:rPr>
          <w:t>12,40 m</w:t>
        </w:r>
      </w:smartTag>
      <w:r w:rsidRPr="00F32AB2">
        <w:rPr>
          <w:sz w:val="24"/>
        </w:rPr>
        <w:t xml:space="preserve">. Dále  budova  pokračuje  objektem č. 10 b ( Laboratoře ), který  je  podsklepený    suterénem, půdorysného  rozměru </w:t>
      </w:r>
      <w:smartTag w:uri="urn:schemas-microsoft-com:office:smarttags" w:element="metricconverter">
        <w:smartTagPr>
          <w:attr w:name="ProductID" w:val="18 m"/>
        </w:smartTagPr>
        <w:r w:rsidRPr="00F32AB2">
          <w:rPr>
            <w:sz w:val="24"/>
          </w:rPr>
          <w:t>18 m</w:t>
        </w:r>
      </w:smartTag>
      <w:r w:rsidRPr="00F32AB2">
        <w:rPr>
          <w:sz w:val="24"/>
        </w:rPr>
        <w:t xml:space="preserve"> x </w:t>
      </w:r>
      <w:smartTag w:uri="urn:schemas-microsoft-com:office:smarttags" w:element="metricconverter">
        <w:smartTagPr>
          <w:attr w:name="ProductID" w:val="12,40 m"/>
        </w:smartTagPr>
        <w:r w:rsidRPr="00F32AB2">
          <w:rPr>
            <w:sz w:val="24"/>
          </w:rPr>
          <w:t>12,40 m</w:t>
        </w:r>
      </w:smartTag>
      <w:r w:rsidRPr="00F32AB2">
        <w:rPr>
          <w:sz w:val="24"/>
        </w:rPr>
        <w:t xml:space="preserve">  s rozšířením  na  severovýchodní  straně  o  prostor  </w:t>
      </w:r>
      <w:smartTag w:uri="urn:schemas-microsoft-com:office:smarttags" w:element="metricconverter">
        <w:smartTagPr>
          <w:attr w:name="ProductID" w:val="5,0 m"/>
        </w:smartTagPr>
        <w:r w:rsidRPr="00F32AB2">
          <w:rPr>
            <w:sz w:val="24"/>
          </w:rPr>
          <w:t>5,0 m</w:t>
        </w:r>
      </w:smartTag>
      <w:r w:rsidRPr="00F32AB2">
        <w:rPr>
          <w:sz w:val="24"/>
        </w:rPr>
        <w:t xml:space="preserve">  x  </w:t>
      </w:r>
      <w:smartTag w:uri="urn:schemas-microsoft-com:office:smarttags" w:element="metricconverter">
        <w:smartTagPr>
          <w:attr w:name="ProductID" w:val="4,10 m"/>
        </w:smartTagPr>
        <w:r w:rsidRPr="00F32AB2">
          <w:rPr>
            <w:sz w:val="24"/>
          </w:rPr>
          <w:t>4,10 m</w:t>
        </w:r>
      </w:smartTag>
      <w:r w:rsidRPr="00F32AB2">
        <w:rPr>
          <w:sz w:val="24"/>
        </w:rPr>
        <w:t xml:space="preserve">.   Výška  tohoto přízemního  objektu  dosahuje cca  </w:t>
      </w:r>
      <w:smartTag w:uri="urn:schemas-microsoft-com:office:smarttags" w:element="metricconverter">
        <w:smartTagPr>
          <w:attr w:name="ProductID" w:val="4,0 m"/>
        </w:smartTagPr>
        <w:r w:rsidRPr="00F32AB2">
          <w:rPr>
            <w:sz w:val="24"/>
          </w:rPr>
          <w:t>4,0 m</w:t>
        </w:r>
      </w:smartTag>
      <w:r w:rsidRPr="00F32AB2">
        <w:rPr>
          <w:sz w:val="24"/>
        </w:rPr>
        <w:t xml:space="preserve">. Prostor  kolem této  víceúčelové budovy  je  částečně  zpevněn  starým železobetonem (  na  severní  straně ), který  je  vyvýšen  nad  okolní  plochou  cca o </w:t>
      </w:r>
      <w:smartTag w:uri="urn:schemas-microsoft-com:office:smarttags" w:element="metricconverter">
        <w:smartTagPr>
          <w:attr w:name="ProductID" w:val="0,5 m"/>
        </w:smartTagPr>
        <w:r w:rsidRPr="00F32AB2">
          <w:rPr>
            <w:sz w:val="24"/>
          </w:rPr>
          <w:t>0,5 m</w:t>
        </w:r>
      </w:smartTag>
      <w:r w:rsidRPr="00F32AB2">
        <w:rPr>
          <w:sz w:val="24"/>
        </w:rPr>
        <w:t xml:space="preserve"> ( viz .  stará  podzemní  jímka )   a  na  ostatních  stranách  se  nachází  živičné  plochy  různé  kvality  (  forma  pojízdných  komunikací  nebo  parkovacích  ploch). V prostoru  dvora  jižně  od  budovy  jsou  zpevněné  parkovací  živičné  plochy.  Na  severní  straně  budovy  se  nachází  stará  železobetonová  podzemní  jímka  na  odpadní  vody  o  půdorysných   rozměrech 28 x 10  m  a  hloubky  </w:t>
      </w:r>
      <w:smartTag w:uri="urn:schemas-microsoft-com:office:smarttags" w:element="metricconverter">
        <w:smartTagPr>
          <w:attr w:name="ProductID" w:val="4,4 m"/>
        </w:smartTagPr>
        <w:r w:rsidRPr="00F32AB2">
          <w:rPr>
            <w:sz w:val="24"/>
          </w:rPr>
          <w:t>4,4 m</w:t>
        </w:r>
      </w:smartTag>
      <w:r w:rsidRPr="00F32AB2">
        <w:rPr>
          <w:sz w:val="24"/>
        </w:rPr>
        <w:t xml:space="preserve">.    Obestavěný  prostor  objektu  č.10 a  je  </w:t>
      </w:r>
      <w:smartTag w:uri="urn:schemas-microsoft-com:office:smarttags" w:element="metricconverter">
        <w:smartTagPr>
          <w:attr w:name="ProductID" w:val="1ﾠ680 m3"/>
        </w:smartTagPr>
        <w:r w:rsidRPr="00F32AB2">
          <w:rPr>
            <w:sz w:val="24"/>
          </w:rPr>
          <w:t>1 680 m3</w:t>
        </w:r>
      </w:smartTag>
      <w:r w:rsidRPr="00F32AB2">
        <w:rPr>
          <w:sz w:val="24"/>
        </w:rPr>
        <w:t xml:space="preserve">   a  objekt  10 b je  spočítán )  včetně  suterénu)  na  </w:t>
      </w:r>
      <w:smartTag w:uri="urn:schemas-microsoft-com:office:smarttags" w:element="metricconverter">
        <w:smartTagPr>
          <w:attr w:name="ProductID" w:val="1ﾠ870 m3"/>
        </w:smartTagPr>
        <w:r w:rsidRPr="00F32AB2">
          <w:rPr>
            <w:sz w:val="24"/>
          </w:rPr>
          <w:t>1 870 m3</w:t>
        </w:r>
      </w:smartTag>
      <w:r w:rsidRPr="00F32AB2">
        <w:rPr>
          <w:sz w:val="24"/>
        </w:rPr>
        <w:t xml:space="preserve">  .</w:t>
      </w:r>
    </w:p>
    <w:p w:rsidR="004E0839" w:rsidRPr="00F32AB2" w:rsidRDefault="004E0839" w:rsidP="004E0839">
      <w:pPr>
        <w:jc w:val="both"/>
        <w:rPr>
          <w:sz w:val="24"/>
        </w:rPr>
      </w:pPr>
    </w:p>
    <w:p w:rsidR="004E0839" w:rsidRPr="00F32AB2" w:rsidRDefault="004E0839" w:rsidP="004E0839">
      <w:pPr>
        <w:jc w:val="both"/>
        <w:rPr>
          <w:sz w:val="24"/>
        </w:rPr>
      </w:pPr>
      <w:r w:rsidRPr="00F32AB2">
        <w:rPr>
          <w:sz w:val="24"/>
        </w:rPr>
        <w:t xml:space="preserve">      Objekt č. </w:t>
      </w:r>
      <w:smartTag w:uri="urn:schemas-microsoft-com:office:smarttags" w:element="metricconverter">
        <w:smartTagPr>
          <w:attr w:name="ProductID" w:val="10 a"/>
        </w:smartTagPr>
        <w:r w:rsidRPr="00F32AB2">
          <w:rPr>
            <w:sz w:val="24"/>
          </w:rPr>
          <w:t>10 a</w:t>
        </w:r>
      </w:smartTag>
      <w:r w:rsidRPr="00F32AB2">
        <w:rPr>
          <w:sz w:val="24"/>
        </w:rPr>
        <w:t xml:space="preserve"> (  bývalá  jídelna ) - Konstrukčně se  jedná  o  železobetonový  skelet  s cihelným  výplňovým zdivem a  cihelnými  příčkami.  stěnami. Střešní  konstrukce  je  sedlová ,  vytvořená  z příčně  uložených  příhradových  OK vazníků, vlastní  krytina  je  z keramických  tvarovek ,  na  hřebeni  střechy  je  podélně  uložen  větrací  světlík.  tato  část  budovy  není  podsklepena  ,  pouze  po  obvodu  základů  vede  betonový  teplovodní  kanál. Výplně  otvorů ( okna  a  dveře ) jsou   typové  v ocelovém  nebo  dřevěném  provedení.  Původní  vysoká  okna  na  vnější  fasádě  (  jižní  i  severní)  jsou  upravena  v  horní  polovině  nahrazena  sklobetonovými  tvárnicemi (  luxfery ) . Podlaha  je  betonová  deska  s podsypem a izolační  vrstvou, betonové  základové  pasy  po  obvodu  jsou  v prostoru  podél  podzemní  jímky  prohloubeny  na  úroveň  základové  spáry  jímky  (  cca  do  hloubky  -  </w:t>
      </w:r>
      <w:smartTag w:uri="urn:schemas-microsoft-com:office:smarttags" w:element="metricconverter">
        <w:smartTagPr>
          <w:attr w:name="ProductID" w:val="4,5 m"/>
        </w:smartTagPr>
        <w:r w:rsidRPr="00F32AB2">
          <w:rPr>
            <w:sz w:val="24"/>
          </w:rPr>
          <w:t>4,5 m</w:t>
        </w:r>
      </w:smartTag>
      <w:r w:rsidRPr="00F32AB2">
        <w:rPr>
          <w:sz w:val="24"/>
        </w:rPr>
        <w:t xml:space="preserve"> ) . Podlahové  krytiny  jsou  převážně  z PVC  a  vybavení  vnitřního prostoru  odpovídá současnému  využití  - tj.  archivaci  dokumentů .     </w:t>
      </w:r>
    </w:p>
    <w:p w:rsidR="004E0839" w:rsidRDefault="004E0839" w:rsidP="004E0839">
      <w:pPr>
        <w:jc w:val="both"/>
        <w:rPr>
          <w:sz w:val="24"/>
        </w:rPr>
      </w:pPr>
      <w:r w:rsidRPr="00F32AB2">
        <w:rPr>
          <w:sz w:val="24"/>
        </w:rPr>
        <w:t xml:space="preserve">     Objekt  č. 10 b (  bývalá  kuchyně ) – Konstrukčně  se  jedná  rovněž  o  železobetonový  skelet  s cihelným  výplňovým zdivem  a  cihelnými  příčkami . Střešní  konstrukce  je pultová  s živičnou  křemílkovou  krytinou  ve  spádu  3 %  a  s izolačními  střešními  vrstvami  na  železobetonové  stropní  desce  s podélně  uloženými  trámky. Stropní  deska  v suterénu  je  zesílená  a  rovněž  s podélnými  železobetonovými  trámky. Prosvětlení  suterénu  je  zajištěno prosvětlovacími  šachtami  podél  severní  a   jižní   stěny  suterénu.  Výplně</w:t>
      </w:r>
      <w:r>
        <w:rPr>
          <w:b/>
          <w:sz w:val="24"/>
        </w:rPr>
        <w:t xml:space="preserve">  </w:t>
      </w:r>
      <w:r w:rsidRPr="00F32AB2">
        <w:rPr>
          <w:sz w:val="24"/>
        </w:rPr>
        <w:t xml:space="preserve">otvorů  ( okna  a  dveře ) jsou  typové  v ocelovém  nebo  dřevěném  rámu. Schody  do  suterénu  jsou  betonová , zábradlí  jsou  kovová.  Podlahy  v objektu  jsou  podle  účelu  místností -  </w:t>
      </w:r>
      <w:r w:rsidRPr="00F32AB2">
        <w:rPr>
          <w:sz w:val="24"/>
        </w:rPr>
        <w:lastRenderedPageBreak/>
        <w:t>keramické  dlažby,  lité  teraso,  PVC  nebo  betonová  mazanina.</w:t>
      </w:r>
      <w:r>
        <w:rPr>
          <w:b/>
          <w:sz w:val="24"/>
        </w:rPr>
        <w:t xml:space="preserve">  </w:t>
      </w:r>
      <w:r w:rsidRPr="00F32AB2">
        <w:rPr>
          <w:sz w:val="24"/>
        </w:rPr>
        <w:t xml:space="preserve">Stěny  jsou  opatřeny  omítkami,  v části  se  sociálními  prostorami  je  keramický  obklad  a  venkovní  fasáda  je  klasická  </w:t>
      </w:r>
      <w:proofErr w:type="spellStart"/>
      <w:r w:rsidRPr="00F32AB2">
        <w:rPr>
          <w:sz w:val="24"/>
        </w:rPr>
        <w:t>cementovápená</w:t>
      </w:r>
      <w:proofErr w:type="spellEnd"/>
      <w:r w:rsidRPr="00F32AB2">
        <w:rPr>
          <w:sz w:val="24"/>
        </w:rPr>
        <w:t xml:space="preserve"> .  Vnitřní  vybavení  odpovídá  účelu  objektu   tj.  laboratořím .  </w:t>
      </w: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pStyle w:val="Nadpis1"/>
      </w:pPr>
      <w:r>
        <w:t>Fotografie současného stavu</w:t>
      </w: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752725" cy="3667125"/>
            <wp:effectExtent l="0" t="0" r="9525" b="9525"/>
            <wp:docPr id="6" name="Obrázek 6" descr="01 celkový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 celkový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  <w:r>
        <w:rPr>
          <w:noProof/>
          <w:sz w:val="24"/>
        </w:rPr>
        <w:drawing>
          <wp:inline distT="0" distB="0" distL="0" distR="0">
            <wp:extent cx="2752725" cy="3667125"/>
            <wp:effectExtent l="0" t="0" r="9525" b="9525"/>
            <wp:docPr id="5" name="Obrázek 5" descr="07%209_10A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7%209_10A,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752725" cy="3667125"/>
            <wp:effectExtent l="0" t="0" r="9525" b="9525"/>
            <wp:docPr id="4" name="Obrázek 4" descr="08%2010B_12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8%2010B_12,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  <w:r>
        <w:rPr>
          <w:noProof/>
          <w:sz w:val="24"/>
        </w:rPr>
        <w:drawing>
          <wp:inline distT="0" distB="0" distL="0" distR="0">
            <wp:extent cx="2752725" cy="3667125"/>
            <wp:effectExtent l="0" t="0" r="9525" b="9525"/>
            <wp:docPr id="3" name="Obrázek 3" descr="13%2010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%2010A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</w:p>
    <w:p w:rsidR="004E0839" w:rsidRDefault="004E0839" w:rsidP="004E0839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752725" cy="3667125"/>
            <wp:effectExtent l="0" t="0" r="9525" b="9525"/>
            <wp:docPr id="2" name="Obrázek 2" descr="13a%2010AB%20jímka%20na%20vo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a%2010AB%20jímka%20na%20vod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  <w:r>
        <w:rPr>
          <w:noProof/>
          <w:sz w:val="24"/>
        </w:rPr>
        <w:drawing>
          <wp:inline distT="0" distB="0" distL="0" distR="0">
            <wp:extent cx="2752725" cy="3667125"/>
            <wp:effectExtent l="0" t="0" r="9525" b="9525"/>
            <wp:docPr id="1" name="Obrázek 1" descr="13c%2010B%20strop%20v%20labor%20(kuchyn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3c%2010B%20strop%20v%20labor%20(kuchyni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39" w:rsidRDefault="004E0839" w:rsidP="004E0839">
      <w:pPr>
        <w:jc w:val="both"/>
        <w:rPr>
          <w:sz w:val="24"/>
        </w:rPr>
      </w:pPr>
    </w:p>
    <w:p w:rsidR="004E0839" w:rsidRPr="00F32AB2" w:rsidRDefault="004E0839" w:rsidP="004E0839">
      <w:pPr>
        <w:jc w:val="both"/>
        <w:rPr>
          <w:sz w:val="24"/>
        </w:rPr>
      </w:pPr>
    </w:p>
    <w:p w:rsidR="00353F02" w:rsidRDefault="00353F02"/>
    <w:sectPr w:rsidR="00353F02" w:rsidSect="008D7DB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98" w:right="1418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5E9" w:rsidRDefault="0037712A">
      <w:r>
        <w:separator/>
      </w:r>
    </w:p>
  </w:endnote>
  <w:endnote w:type="continuationSeparator" w:id="0">
    <w:p w:rsidR="007D75E9" w:rsidRDefault="0037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A" w:rsidRDefault="0037712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791" w:rsidRPr="00443BCF" w:rsidRDefault="004E0839" w:rsidP="00BC2615">
    <w:pPr>
      <w:pStyle w:val="Zpat"/>
      <w:jc w:val="center"/>
      <w:rPr>
        <w:rStyle w:val="slostrnky"/>
        <w:sz w:val="20"/>
      </w:rPr>
    </w:pPr>
    <w:bookmarkStart w:id="0" w:name="_GoBack"/>
    <w:r w:rsidRPr="00443BCF">
      <w:rPr>
        <w:sz w:val="20"/>
        <w:szCs w:val="20"/>
      </w:rPr>
      <w:t xml:space="preserve">Strana </w:t>
    </w:r>
    <w:r w:rsidRPr="001C0F99">
      <w:rPr>
        <w:rStyle w:val="slostrnky"/>
        <w:sz w:val="20"/>
      </w:rPr>
      <w:fldChar w:fldCharType="begin"/>
    </w:r>
    <w:r w:rsidRPr="001C0F99">
      <w:rPr>
        <w:rStyle w:val="slostrnky"/>
        <w:sz w:val="20"/>
      </w:rPr>
      <w:instrText xml:space="preserve"> PAGE </w:instrText>
    </w:r>
    <w:r w:rsidRPr="001C0F99">
      <w:rPr>
        <w:rStyle w:val="slostrnky"/>
        <w:sz w:val="20"/>
      </w:rPr>
      <w:fldChar w:fldCharType="separate"/>
    </w:r>
    <w:r w:rsidR="008D7DB0">
      <w:rPr>
        <w:rStyle w:val="slostrnky"/>
        <w:noProof/>
        <w:sz w:val="20"/>
      </w:rPr>
      <w:t>3</w:t>
    </w:r>
    <w:r w:rsidRPr="001C0F99">
      <w:rPr>
        <w:rStyle w:val="slostrnky"/>
        <w:sz w:val="20"/>
      </w:rPr>
      <w:fldChar w:fldCharType="end"/>
    </w:r>
    <w:r w:rsidRPr="00443BCF">
      <w:rPr>
        <w:rStyle w:val="slostrnky"/>
        <w:sz w:val="20"/>
      </w:rPr>
      <w:t>/</w:t>
    </w:r>
    <w:r w:rsidRPr="00443BCF">
      <w:rPr>
        <w:rStyle w:val="slostrnky"/>
        <w:sz w:val="20"/>
      </w:rPr>
      <w:fldChar w:fldCharType="begin"/>
    </w:r>
    <w:r w:rsidRPr="00443BCF">
      <w:rPr>
        <w:rStyle w:val="slostrnky"/>
        <w:sz w:val="20"/>
      </w:rPr>
      <w:instrText xml:space="preserve"> NUMPAGES </w:instrText>
    </w:r>
    <w:r w:rsidRPr="00443BCF">
      <w:rPr>
        <w:rStyle w:val="slostrnky"/>
        <w:sz w:val="20"/>
      </w:rPr>
      <w:fldChar w:fldCharType="separate"/>
    </w:r>
    <w:r w:rsidR="008D7DB0">
      <w:rPr>
        <w:rStyle w:val="slostrnky"/>
        <w:noProof/>
        <w:sz w:val="20"/>
      </w:rPr>
      <w:t>3</w:t>
    </w:r>
    <w:r w:rsidRPr="00443BCF">
      <w:rPr>
        <w:rStyle w:val="slostrnky"/>
        <w:sz w:val="20"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A" w:rsidRDefault="0037712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5E9" w:rsidRDefault="0037712A">
      <w:r>
        <w:separator/>
      </w:r>
    </w:p>
  </w:footnote>
  <w:footnote w:type="continuationSeparator" w:id="0">
    <w:p w:rsidR="007D75E9" w:rsidRDefault="00377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A" w:rsidRDefault="0037712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B0" w:rsidRDefault="008D7DB0">
    <w:pPr>
      <w:pStyle w:val="Zhlav"/>
      <w:jc w:val="right"/>
    </w:pPr>
    <w:r>
      <w:t>BPO 6-100019/</w:t>
    </w:r>
    <w:sdt>
      <w:sdtPr>
        <w:id w:val="157099513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sdtContent>
    </w:sdt>
  </w:p>
  <w:p w:rsidR="00FD7791" w:rsidRPr="0037712A" w:rsidRDefault="008D7DB0" w:rsidP="0037712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82835"/>
      <w:docPartObj>
        <w:docPartGallery w:val="Page Numbers (Top of Page)"/>
        <w:docPartUnique/>
      </w:docPartObj>
    </w:sdtPr>
    <w:sdtContent>
      <w:p w:rsidR="008D7DB0" w:rsidRDefault="008D7DB0">
        <w:pPr>
          <w:pStyle w:val="Zhlav"/>
          <w:jc w:val="right"/>
        </w:pPr>
        <w:r>
          <w:t>BPO 6-100019/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7712A" w:rsidRDefault="0037712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F3817"/>
    <w:multiLevelType w:val="multilevel"/>
    <w:tmpl w:val="ABF2F40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39"/>
    <w:rsid w:val="00353F02"/>
    <w:rsid w:val="0037712A"/>
    <w:rsid w:val="004E0839"/>
    <w:rsid w:val="00657BB2"/>
    <w:rsid w:val="007D75E9"/>
    <w:rsid w:val="008D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0839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E083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4E0839"/>
    <w:pPr>
      <w:keepNext/>
      <w:numPr>
        <w:ilvl w:val="1"/>
        <w:numId w:val="1"/>
      </w:numPr>
      <w:tabs>
        <w:tab w:val="clear" w:pos="1440"/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E0839"/>
    <w:pPr>
      <w:keepNext/>
      <w:numPr>
        <w:ilvl w:val="2"/>
        <w:numId w:val="1"/>
      </w:numPr>
      <w:tabs>
        <w:tab w:val="clear" w:pos="2160"/>
        <w:tab w:val="num" w:pos="1440"/>
      </w:tabs>
      <w:spacing w:before="240" w:after="60"/>
      <w:ind w:left="1072" w:hanging="505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4E0839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4E0839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E0839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4E0839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4E0839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4E0839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4E0839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E08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E0839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rsid w:val="004E083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E0839"/>
    <w:rPr>
      <w:rFonts w:ascii="Arial" w:eastAsia="Times New Roman" w:hAnsi="Arial" w:cs="Times New Roman"/>
      <w:szCs w:val="24"/>
      <w:lang w:eastAsia="cs-CZ"/>
    </w:rPr>
  </w:style>
  <w:style w:type="character" w:styleId="slostrnky">
    <w:name w:val="page number"/>
    <w:basedOn w:val="Standardnpsmoodstavce"/>
    <w:rsid w:val="004E0839"/>
  </w:style>
  <w:style w:type="paragraph" w:styleId="Textbubliny">
    <w:name w:val="Balloon Text"/>
    <w:basedOn w:val="Normln"/>
    <w:link w:val="TextbublinyChar"/>
    <w:uiPriority w:val="99"/>
    <w:semiHidden/>
    <w:unhideWhenUsed/>
    <w:rsid w:val="004E08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839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0839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E083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4E0839"/>
    <w:pPr>
      <w:keepNext/>
      <w:numPr>
        <w:ilvl w:val="1"/>
        <w:numId w:val="1"/>
      </w:numPr>
      <w:tabs>
        <w:tab w:val="clear" w:pos="1440"/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E0839"/>
    <w:pPr>
      <w:keepNext/>
      <w:numPr>
        <w:ilvl w:val="2"/>
        <w:numId w:val="1"/>
      </w:numPr>
      <w:tabs>
        <w:tab w:val="clear" w:pos="2160"/>
        <w:tab w:val="num" w:pos="1440"/>
      </w:tabs>
      <w:spacing w:before="240" w:after="60"/>
      <w:ind w:left="1072" w:hanging="505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4E0839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4E0839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E0839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4E0839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4E0839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4E0839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4E0839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E08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E0839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rsid w:val="004E083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E0839"/>
    <w:rPr>
      <w:rFonts w:ascii="Arial" w:eastAsia="Times New Roman" w:hAnsi="Arial" w:cs="Times New Roman"/>
      <w:szCs w:val="24"/>
      <w:lang w:eastAsia="cs-CZ"/>
    </w:rPr>
  </w:style>
  <w:style w:type="character" w:styleId="slostrnky">
    <w:name w:val="page number"/>
    <w:basedOn w:val="Standardnpsmoodstavce"/>
    <w:rsid w:val="004E0839"/>
  </w:style>
  <w:style w:type="paragraph" w:styleId="Textbubliny">
    <w:name w:val="Balloon Text"/>
    <w:basedOn w:val="Normln"/>
    <w:link w:val="TextbublinyChar"/>
    <w:uiPriority w:val="99"/>
    <w:semiHidden/>
    <w:unhideWhenUsed/>
    <w:rsid w:val="004E08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839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FFB0E-E9D9-4CEC-95E0-5794951B6F2F}"/>
</file>

<file path=customXml/itemProps2.xml><?xml version="1.0" encoding="utf-8"?>
<ds:datastoreItem xmlns:ds="http://schemas.openxmlformats.org/officeDocument/2006/customXml" ds:itemID="{D6F20881-8BCE-40DF-98C5-C19BED3735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Boháčková Soňa</cp:lastModifiedBy>
  <cp:revision>4</cp:revision>
  <dcterms:created xsi:type="dcterms:W3CDTF">2018-03-09T14:34:00Z</dcterms:created>
  <dcterms:modified xsi:type="dcterms:W3CDTF">2018-03-14T12:35:00Z</dcterms:modified>
</cp:coreProperties>
</file>